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0F0DD8" w14:textId="08ABDCBB" w:rsidR="00786F3B" w:rsidRDefault="008D2F1D">
      <w:pPr>
        <w:shd w:val="clear" w:color="auto" w:fill="FFFFFF"/>
        <w:spacing w:before="2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  <w:lang w:val="en-GB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  <w:lang w:val="en-GB"/>
        </w:rPr>
        <w:t xml:space="preserve">Annex A_2 Specifications </w:t>
      </w:r>
    </w:p>
    <w:p w14:paraId="2961A144" w14:textId="23B16E72" w:rsidR="00216BF0" w:rsidRDefault="00CD28C0">
      <w:pPr>
        <w:shd w:val="clear" w:color="auto" w:fill="FFFFFF"/>
        <w:spacing w:before="2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Запитувані характеристики товару - рюкзаків: </w:t>
      </w:r>
    </w:p>
    <w:p w14:paraId="21746C6C" w14:textId="77777777" w:rsidR="00216BF0" w:rsidRDefault="00CD28C0">
      <w:pPr>
        <w:numPr>
          <w:ilvl w:val="0"/>
          <w:numId w:val="1"/>
        </w:numPr>
        <w:shd w:val="clear" w:color="auto" w:fill="FFFFFF"/>
        <w:spacing w:before="2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Можливість запропонувати варіанти кольорів (бажані кольори - блакитний, фіолетовий, помаранчевий, синій, світло-сірий) однотонна тканина;</w:t>
      </w:r>
    </w:p>
    <w:p w14:paraId="0A701FFD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Одне велике відділення для підручників. Додатково всередині кишеня для можливості окремого  розміщення книг/альбомів/зошитів;</w:t>
      </w:r>
    </w:p>
    <w:p w14:paraId="0A87DB98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Спереду ззовні одна та/або два окремих відділення — для пенала чи особистих необхідних дрібничок.Також на передній частині вставки зі світловідбивними елементами.  З обох боків є відсіки для пляшки з водою;</w:t>
      </w:r>
    </w:p>
    <w:p w14:paraId="19000FEB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Ортопедична спинка із вентиляційними вставками;</w:t>
      </w:r>
    </w:p>
    <w:p w14:paraId="326F589A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Лямки анатомічно правильної форми з можливістю регулювання;</w:t>
      </w:r>
    </w:p>
    <w:p w14:paraId="74A6E88E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Рюкзак виготовлений з універсальної тканини щільністю 220г/m2, що має водостійку здатність та вентиляційні властивості; можливі варіанти тканин: 600D W/R або аналог, 420SW Flat PVC жатка або аналог.</w:t>
      </w:r>
    </w:p>
    <w:p w14:paraId="42347CE8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Розміри (максимально/мінімально допустимі розміри на два види рюкзаків - для молодшої та середньої/старшої школи):</w:t>
      </w:r>
    </w:p>
    <w:p w14:paraId="72A8AAB8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Очікувані розміри рюкзака для молодшої школи</w:t>
      </w:r>
    </w:p>
    <w:p w14:paraId="4BAA37E6" w14:textId="77777777" w:rsidR="00216BF0" w:rsidRDefault="00CD28C0">
      <w:pPr>
        <w:numPr>
          <w:ilvl w:val="1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Висота: від 40 до 45</w:t>
      </w:r>
    </w:p>
    <w:p w14:paraId="5C2F517D" w14:textId="77777777" w:rsidR="00216BF0" w:rsidRDefault="00CD28C0">
      <w:pPr>
        <w:numPr>
          <w:ilvl w:val="1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Ширина: від 30 до 35</w:t>
      </w:r>
    </w:p>
    <w:p w14:paraId="1E560792" w14:textId="77777777" w:rsidR="00216BF0" w:rsidRDefault="00CD28C0">
      <w:pPr>
        <w:numPr>
          <w:ilvl w:val="1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Глибина: від 10 до 15</w:t>
      </w:r>
    </w:p>
    <w:p w14:paraId="656D39BD" w14:textId="77777777" w:rsidR="00216BF0" w:rsidRDefault="00CD28C0">
      <w:pPr>
        <w:numPr>
          <w:ilvl w:val="0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Очікувані розміри рюкзака для середньої/старшої школи</w:t>
      </w:r>
    </w:p>
    <w:p w14:paraId="2A4CEF5D" w14:textId="77777777" w:rsidR="00216BF0" w:rsidRDefault="00CD28C0">
      <w:pPr>
        <w:numPr>
          <w:ilvl w:val="1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Висота: від 44 до 48</w:t>
      </w:r>
    </w:p>
    <w:p w14:paraId="6487853F" w14:textId="77777777" w:rsidR="00216BF0" w:rsidRDefault="00CD28C0">
      <w:pPr>
        <w:numPr>
          <w:ilvl w:val="1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Ширина: від 30 до 35</w:t>
      </w:r>
    </w:p>
    <w:p w14:paraId="3E0FA026" w14:textId="77777777" w:rsidR="00216BF0" w:rsidRDefault="00CD28C0">
      <w:pPr>
        <w:numPr>
          <w:ilvl w:val="1"/>
          <w:numId w:val="1"/>
        </w:numPr>
        <w:shd w:val="clear" w:color="auto" w:fill="FFFFFF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Глибина: від 13 до 17</w:t>
      </w:r>
    </w:p>
    <w:p w14:paraId="787F989C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0E8B76" w14:textId="77777777" w:rsidR="00216BF0" w:rsidRDefault="00CD28C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Також учасник у складі тендерної пропозиції повинен врахувати наявність на рюкзаку брендованої світловідбиваючої нашивки на передній частині рюкзака яка буде містити на собі монохромні лого донора та лого замовника в наступній послідовності.</w:t>
      </w:r>
    </w:p>
    <w:p w14:paraId="13091233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0BEA52" w14:textId="77777777" w:rsidR="00216BF0" w:rsidRDefault="00CD28C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Логотип донора</w:t>
      </w:r>
    </w:p>
    <w:p w14:paraId="0A2923AF" w14:textId="77777777" w:rsidR="00216BF0" w:rsidRDefault="00CD28C0">
      <w:pPr>
        <w:spacing w:line="240" w:lineRule="auto"/>
        <w:ind w:left="142" w:firstLine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inline distT="114300" distB="114300" distL="114300" distR="114300" wp14:anchorId="6629567E" wp14:editId="5AE804C7">
            <wp:extent cx="5731200" cy="1244600"/>
            <wp:effectExtent l="0" t="0" r="0" b="0"/>
            <wp:docPr id="6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44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4AA685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E33421" w14:textId="77777777" w:rsidR="00216BF0" w:rsidRDefault="00CD28C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Логотип партнера:</w:t>
      </w:r>
    </w:p>
    <w:p w14:paraId="68539A78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59EE8B" w14:textId="77777777" w:rsidR="00216BF0" w:rsidRDefault="00CD28C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114300" distB="114300" distL="114300" distR="114300" wp14:anchorId="120C1A71" wp14:editId="755F13D9">
            <wp:extent cx="4957763" cy="1877691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7763" cy="18776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7213B7E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0F400F3" w14:textId="77777777" w:rsidR="00216BF0" w:rsidRDefault="00CD28C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Логотип Замовника</w:t>
      </w:r>
    </w:p>
    <w:p w14:paraId="5BD5629C" w14:textId="77777777" w:rsidR="00216BF0" w:rsidRDefault="00CD28C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inline distT="114300" distB="114300" distL="114300" distR="114300" wp14:anchorId="5B8971E1" wp14:editId="42E29CEE">
            <wp:extent cx="4957763" cy="2478881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7763" cy="247888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434F016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DEB47AC" w14:textId="77777777" w:rsidR="00216BF0" w:rsidRDefault="00216BF0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</w:p>
    <w:p w14:paraId="3AD9A3DD" w14:textId="4A702CE0" w:rsidR="00FF7539" w:rsidRDefault="00FF7539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br w:type="page"/>
      </w:r>
    </w:p>
    <w:p w14:paraId="4C76742D" w14:textId="77777777" w:rsidR="00FF7539" w:rsidRDefault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</w:p>
    <w:p w14:paraId="7902D760" w14:textId="77777777" w:rsidR="004608BE" w:rsidRDefault="004608BE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Annex A_2</w:t>
      </w:r>
    </w:p>
    <w:p w14:paraId="7EE771A6" w14:textId="77777777" w:rsidR="004608BE" w:rsidRDefault="004608BE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</w:p>
    <w:p w14:paraId="7DC7786E" w14:textId="7624DAB6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Required product specifications –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backpacks</w:t>
      </w: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: </w:t>
      </w:r>
    </w:p>
    <w:p w14:paraId="6864155C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●      Ability to offer a range of colours (preferred colours: light blue, purple, orange, blue, light grey) in plain fabric;</w:t>
      </w:r>
    </w:p>
    <w:p w14:paraId="62945EEF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●      One large compartment for textbooks. Additionally, an internal pocket to allow for the </w:t>
      </w:r>
      <w:proofErr w:type="gramStart"/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separate  storage</w:t>
      </w:r>
      <w:proofErr w:type="gramEnd"/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of books, art books or exercise books;</w:t>
      </w:r>
    </w:p>
    <w:p w14:paraId="710AE1F8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●      One and/or two separate external front compartments — for a pencil case or essential personal items. There are also reflective inserts on the front.  There are water bottle pockets on both sides;</w:t>
      </w:r>
    </w:p>
    <w:p w14:paraId="498BDD8E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●      Ergonomic back panel with ventilation inserts;</w:t>
      </w:r>
    </w:p>
    <w:p w14:paraId="15BF712C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●      Anatomically shaped, adjustable shoulder straps;</w:t>
      </w:r>
    </w:p>
    <w:p w14:paraId="6C655DA1" w14:textId="2D7F7640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●      The </w:t>
      </w:r>
      <w:r w:rsidR="00B902E2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backpack</w:t>
      </w: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is made from a versatile fabric with a weight of 220 g/m², which is water-resistant and breathable; available fabric options: 600D W/R or equivalent, 420SW Flat PVC or equivalent.</w:t>
      </w:r>
    </w:p>
    <w:p w14:paraId="07C5CF9F" w14:textId="4409A933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●      Dimensions (maximum/minimum permissible dimensions for two types of </w:t>
      </w:r>
      <w:proofErr w:type="spellStart"/>
      <w:r w:rsidR="00B902E2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backpachs</w:t>
      </w:r>
      <w:proofErr w:type="spellEnd"/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– for primary and secondary school):</w:t>
      </w:r>
    </w:p>
    <w:p w14:paraId="4ABAAA0D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●      Expected dimensions of the rucksack for primary school</w:t>
      </w:r>
    </w:p>
    <w:p w14:paraId="761AA3C3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○      Height: from 40 to 45</w:t>
      </w:r>
    </w:p>
    <w:p w14:paraId="77097762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○      Width: from 30 to 35</w:t>
      </w:r>
    </w:p>
    <w:p w14:paraId="4135DB12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○      Depth: from 10 to 15</w:t>
      </w:r>
    </w:p>
    <w:p w14:paraId="4A220DBE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●      Expected dimensions of the secondary school rucksack</w:t>
      </w:r>
    </w:p>
    <w:p w14:paraId="17760173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○      Height: from 44 to 48</w:t>
      </w:r>
    </w:p>
    <w:p w14:paraId="252260EF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○      Width: from 30 to 35</w:t>
      </w:r>
    </w:p>
    <w:p w14:paraId="32ED8798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○      Depth: from 13 to 17</w:t>
      </w:r>
    </w:p>
    <w:p w14:paraId="5D7792BB" w14:textId="77777777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</w:p>
    <w:p w14:paraId="4F44F8D5" w14:textId="42FC5E84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Furthermore, as part of the tender proposal, the</w:t>
      </w:r>
      <w:r w:rsidR="004D0C33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bidder</w:t>
      </w: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must ensure that the </w:t>
      </w:r>
      <w:r w:rsidR="004D0C33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backpack</w:t>
      </w: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features a branded reflective patch on the front, bearing the donor’s and the c</w:t>
      </w:r>
      <w:r w:rsidR="004D0C33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ustomer</w:t>
      </w: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’s logos in monochrome in the following order.</w:t>
      </w:r>
    </w:p>
    <w:p w14:paraId="639DC124" w14:textId="240AE89C" w:rsidR="00FF7539" w:rsidRPr="00FF7539" w:rsidRDefault="00FF7539" w:rsidP="00FF7539">
      <w:pPr>
        <w:spacing w:line="240" w:lineRule="auto"/>
        <w:ind w:left="142" w:firstLine="28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FF7539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 </w:t>
      </w:r>
    </w:p>
    <w:sectPr w:rsidR="00FF7539" w:rsidRPr="00FF7539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C1F4D20-4413-4D93-A314-670388E17F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230368D-F2D4-48AB-A98F-7575605702F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BF542F"/>
    <w:multiLevelType w:val="multilevel"/>
    <w:tmpl w:val="C4D23A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514598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6BF0"/>
    <w:rsid w:val="00216BF0"/>
    <w:rsid w:val="002344A5"/>
    <w:rsid w:val="004608BE"/>
    <w:rsid w:val="004B1255"/>
    <w:rsid w:val="004D0C33"/>
    <w:rsid w:val="00786F3B"/>
    <w:rsid w:val="008D2F1D"/>
    <w:rsid w:val="00B902E2"/>
    <w:rsid w:val="00FF7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D2CF68"/>
  <w15:docId w15:val="{F7E61A15-BBBF-4761-B352-61A379E8B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b122236-6729-4aff-b508-8c68f4f9eea5">
      <Terms xmlns="http://schemas.microsoft.com/office/infopath/2007/PartnerControls"/>
    </lcf76f155ced4ddcb4097134ff3c332f>
    <modified0 xmlns="1b122236-6729-4aff-b508-8c68f4f9eea5" xsi:nil="true"/>
    <TranslatedLang xmlns="1b122236-6729-4aff-b508-8c68f4f9eea5" xsi:nil="true"/>
    <TaxCatchAll xmlns="004348e5-4ddf-4ead-9e66-451a5d92ed54" xsi:nil="true"/>
    <_Flow_SignoffStatus xmlns="1b122236-6729-4aff-b508-8c68f4f9ee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Gp62TpXaP0x2OffXJNP/kT14LA==">CgMxLjA4AHIhMTdaYnp6OGNLampZX0ZxcE9jaWlXV3B2cHhYUlQyWjZz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B1D29BC052B7443B1E1C1ADE9D416D9" ma:contentTypeVersion="19" ma:contentTypeDescription="Create a new document." ma:contentTypeScope="" ma:versionID="ae4975b72d4a721942f4d77ddfe7bba7">
  <xsd:schema xmlns:xsd="http://www.w3.org/2001/XMLSchema" xmlns:xs="http://www.w3.org/2001/XMLSchema" xmlns:p="http://schemas.microsoft.com/office/2006/metadata/properties" xmlns:ns2="1b122236-6729-4aff-b508-8c68f4f9eea5" xmlns:ns3="004348e5-4ddf-4ead-9e66-451a5d92ed54" targetNamespace="http://schemas.microsoft.com/office/2006/metadata/properties" ma:root="true" ma:fieldsID="8053530f58d744c7fcd554254af3b38b" ns2:_="" ns3:_="">
    <xsd:import namespace="1b122236-6729-4aff-b508-8c68f4f9eea5"/>
    <xsd:import namespace="004348e5-4ddf-4ead-9e66-451a5d92ed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_Flow_SignoffStatus" minOccurs="0"/>
                <xsd:element ref="ns2:modified0" minOccurs="0"/>
                <xsd:element ref="ns2:MediaServiceBillingMetadata" minOccurs="0"/>
                <xsd:element ref="ns2:TranslatedLa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122236-6729-4aff-b508-8c68f4f9ee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10109c95-c5a9-46e1-a049-74d4c705e36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_Flow_SignoffStatus" ma:index="23" nillable="true" ma:displayName="Sign-off status" ma:internalName="Sign_x002d_off_x0020_status">
      <xsd:simpleType>
        <xsd:restriction base="dms:Text"/>
      </xsd:simpleType>
    </xsd:element>
    <xsd:element name="modified0" ma:index="24" nillable="true" ma:displayName="modified" ma:format="DateTime" ma:internalName="modified0">
      <xsd:simpleType>
        <xsd:restriction base="dms:DateTim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  <xsd:element name="TranslatedLang" ma:index="26" nillable="true" ma:displayName="Translated Language" ma:internalName="TranslatedLang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4348e5-4ddf-4ead-9e66-451a5d92ed5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68526aca-e791-46cc-acc5-d3ce7c126dbf}" ma:internalName="TaxCatchAll" ma:showField="CatchAllData" ma:web="004348e5-4ddf-4ead-9e66-451a5d92ed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740589-ACD6-4378-90F3-B73999B04354}">
  <ds:schemaRefs>
    <ds:schemaRef ds:uri="http://schemas.microsoft.com/office/2006/metadata/properties"/>
    <ds:schemaRef ds:uri="http://schemas.microsoft.com/office/infopath/2007/PartnerControls"/>
    <ds:schemaRef ds:uri="1b122236-6729-4aff-b508-8c68f4f9eea5"/>
    <ds:schemaRef ds:uri="004348e5-4ddf-4ead-9e66-451a5d92ed54"/>
  </ds:schemaRefs>
</ds:datastoreItem>
</file>

<file path=customXml/itemProps2.xml><?xml version="1.0" encoding="utf-8"?>
<ds:datastoreItem xmlns:ds="http://schemas.openxmlformats.org/officeDocument/2006/customXml" ds:itemID="{D155DE34-924A-4CC9-BE11-DA7D88933F8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F37AF056-E25C-4D22-9785-31ACEB28DF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b122236-6729-4aff-b508-8c68f4f9eea5"/>
    <ds:schemaRef ds:uri="004348e5-4ddf-4ead-9e66-451a5d92ed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445</Words>
  <Characters>2540</Characters>
  <Application>Microsoft Office Word</Application>
  <DocSecurity>0</DocSecurity>
  <Lines>21</Lines>
  <Paragraphs>5</Paragraphs>
  <ScaleCrop>false</ScaleCrop>
  <Company/>
  <LinksUpToDate>false</LinksUpToDate>
  <CharactersWithSpaces>2980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LTsipkun</dc:creator>
  <cp:lastModifiedBy>Lesia Tsipkun</cp:lastModifiedBy>
  <cp:revision>8</cp:revision>
  <dcterms:created xsi:type="dcterms:W3CDTF">2026-06-16T13:17:00Z</dcterms:created>
  <dcterms:modified xsi:type="dcterms:W3CDTF">2026-06-16T13:37:00Z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0x010100DB1D29BC052B7443B1E1C1ADE9D416D9</vt:lpwstr>
  </property>
  <property fmtid="{D5CDD505-2E9C-101B-9397-08002B2CF9AE}" pid="3" name="MediaServiceImageTags">
    <vt:lpwstr/>
  </property>
</Properties>
</file>